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Информация</w:t>
      </w:r>
    </w:p>
    <w:p>
      <w:pPr>
        <w:pStyle w:val="Normal"/>
        <w:spacing w:lineRule="auto" w:line="240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BodyText"/>
        <w:spacing w:lineRule="auto" w:line="240"/>
        <w:ind w:firstLine="567"/>
        <w:jc w:val="both"/>
        <w:rPr>
          <w:rFonts w:ascii="Arimo;sans-serif" w:hAnsi="Arimo;sans-serif"/>
          <w:b w:val="false"/>
          <w:i w:val="false"/>
          <w:caps w:val="false"/>
          <w:smallCaps w:val="false"/>
          <w:color w:val="212529"/>
          <w:spacing w:val="0"/>
          <w:sz w:val="30"/>
        </w:rPr>
      </w:pPr>
      <w:r>
        <w:rPr>
          <w:rStyle w:val="Strong"/>
          <w:rFonts w:cs="Times New Roman" w:ascii="Tempora LGC Uni" w:hAnsi="Tempora LGC Uni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Полное наименование образовательной организации:</w:t>
      </w:r>
      <w:r>
        <w:rPr>
          <w:rFonts w:cs="Times New Roman"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 </w:t>
      </w:r>
      <w:r>
        <w:rPr>
          <w:rFonts w:cs="Times New Roman"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</w:r>
    </w:p>
    <w:p>
      <w:pPr>
        <w:pStyle w:val="BodyText"/>
        <w:widowControl/>
        <w:pBdr/>
        <w:suppressAutoHyphens w:val="true"/>
        <w:bidi w:val="0"/>
        <w:spacing w:lineRule="auto" w:line="240" w:before="0" w:after="0"/>
        <w:ind w:firstLine="567" w:left="0" w:right="0"/>
        <w:jc w:val="left"/>
        <w:rPr/>
      </w:pPr>
      <w:r>
        <w:rPr>
          <w:rStyle w:val="Strong"/>
          <w:rFonts w:ascii="Tempora LGC Uni" w:hAnsi="Tempora LGC Uni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Дата создания образовательной организации: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 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12 октября 1953 года</w:t>
      </w:r>
    </w:p>
    <w:p>
      <w:pPr>
        <w:pStyle w:val="BodyText"/>
        <w:widowControl/>
        <w:pBdr/>
        <w:suppressAutoHyphens w:val="true"/>
        <w:bidi w:val="0"/>
        <w:spacing w:lineRule="auto" w:line="240" w:before="0" w:after="0"/>
        <w:ind w:firstLine="567" w:left="0" w:right="0"/>
        <w:jc w:val="left"/>
        <w:rPr/>
      </w:pPr>
      <w:r>
        <w:rPr>
          <w:rStyle w:val="Strong"/>
          <w:rFonts w:ascii="Tempora LGC Uni" w:hAnsi="Tempora LGC Uni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Место нахождения образовательной организации: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 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109004, Москва, ул. Земляной Вал, д. 73</w:t>
      </w:r>
    </w:p>
    <w:p>
      <w:pPr>
        <w:pStyle w:val="BodyText"/>
        <w:widowControl/>
        <w:pBdr/>
        <w:suppressAutoHyphens w:val="true"/>
        <w:bidi w:val="0"/>
        <w:spacing w:lineRule="auto" w:line="240" w:before="0" w:after="0"/>
        <w:ind w:firstLine="567" w:left="0" w:right="0"/>
        <w:jc w:val="left"/>
        <w:rPr/>
      </w:pPr>
      <w:r>
        <w:rPr>
          <w:rStyle w:val="Strong"/>
          <w:rFonts w:ascii="Tempora LGC Uni" w:hAnsi="Tempora LGC Uni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Режим и график работы образовательной организации: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br/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Университет работает с понедельника по пятницу с 09.00 до 22.00, суббота с 09.00 до 18.00, воскресенье выходной.</w:t>
      </w:r>
    </w:p>
    <w:p>
      <w:pPr>
        <w:pStyle w:val="BodyText"/>
        <w:widowControl/>
        <w:pBdr/>
        <w:suppressAutoHyphens w:val="true"/>
        <w:bidi w:val="0"/>
        <w:spacing w:lineRule="auto" w:line="240" w:before="0" w:after="0"/>
        <w:ind w:firstLine="567" w:left="0" w:right="0"/>
        <w:jc w:val="left"/>
        <w:rPr/>
      </w:pPr>
      <w:r>
        <w:rPr>
          <w:rStyle w:val="Strong"/>
          <w:rFonts w:ascii="Tempora LGC Uni" w:hAnsi="Tempora LGC Uni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Контактный телефон образовательной организации: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 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+7 (495) 915-03-73</w:t>
      </w:r>
    </w:p>
    <w:p>
      <w:pPr>
        <w:pStyle w:val="BodyText"/>
        <w:widowControl/>
        <w:pBdr/>
        <w:suppressAutoHyphens w:val="true"/>
        <w:bidi w:val="0"/>
        <w:spacing w:lineRule="auto" w:line="240" w:before="0" w:after="0"/>
        <w:ind w:firstLine="567" w:left="0" w:right="0"/>
        <w:jc w:val="left"/>
        <w:rPr/>
      </w:pPr>
      <w:r>
        <w:rPr>
          <w:rStyle w:val="Strong"/>
          <w:rFonts w:ascii="Tempora LGC Uni" w:hAnsi="Tempora LGC Uni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Адрес электронной почты образовательной организации: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 </w:t>
      </w:r>
      <w:hyperlink r:id="rId2">
        <w:r>
          <w:rPr>
            <w:rStyle w:val="Hyperlink"/>
            <w:rFonts w:ascii="Tempora LGC Uni" w:hAnsi="Tempora LGC Uni"/>
            <w:b w:val="false"/>
            <w:i w:val="false"/>
            <w:caps w:val="false"/>
            <w:smallCaps w:val="false"/>
            <w:color w:val="304D98"/>
            <w:spacing w:val="0"/>
            <w:sz w:val="26"/>
            <w:szCs w:val="26"/>
            <w:u w:val="single"/>
            <w:shd w:fill="auto" w:val="clear"/>
          </w:rPr>
          <w:t>rectorat@mgutm.ru</w:t>
        </w:r>
      </w:hyperlink>
    </w:p>
    <w:p>
      <w:pPr>
        <w:pStyle w:val="ConsPlusNormal"/>
        <w:spacing w:lineRule="auto" w:line="240"/>
        <w:ind w:firstLine="567"/>
        <w:jc w:val="both"/>
        <w:rPr>
          <w:rFonts w:cs="Times New Roman"/>
          <w:color w:val="000000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212529"/>
          <w:spacing w:val="0"/>
          <w:sz w:val="26"/>
          <w:szCs w:val="26"/>
        </w:rPr>
      </w:r>
    </w:p>
    <w:p>
      <w:pPr>
        <w:pStyle w:val="ConsPlusNormal"/>
        <w:spacing w:lineRule="auto" w:line="240"/>
        <w:ind w:firstLine="567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212529"/>
          <w:spacing w:val="0"/>
          <w:sz w:val="26"/>
          <w:szCs w:val="26"/>
        </w:rPr>
      </w:pPr>
      <w:r>
        <w:rPr>
          <w:rFonts w:cs="Times New Roman"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МГУТУ имени К.Г. Разумовского – многофункциональный комплекс, где объединяются современные технологии, передовые научные исследования и бизнес</w:t>
        <w:noBreakHyphen/>
        <w:t>ориентированные проекты.</w:t>
      </w:r>
    </w:p>
    <w:p>
      <w:pPr>
        <w:pStyle w:val="ConsPlusNormal"/>
        <w:spacing w:lineRule="auto" w:line="240"/>
        <w:ind w:firstLine="567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212529"/>
          <w:spacing w:val="0"/>
          <w:sz w:val="26"/>
          <w:szCs w:val="26"/>
        </w:rPr>
      </w:pPr>
      <w:r>
        <w:rPr>
          <w:rFonts w:cs="Times New Roman"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МГУТУ им. К.Г. Разумовского сотрудничает с более 1000 компаниями, где студенты проходят практику с возможностью трудоустройства. Благодаря практике студенты приобретают первые профессиональные навыки и закрепляют знания, полученные в университете. Помимо научной деятельности, в университете студенты прокачивают свои творческие, спортивные и лидерские навыки. Студенты МГУТУ могут присоединиться к студенческим активам, кружкам, секциям и коллективам.</w:t>
      </w:r>
    </w:p>
    <w:p>
      <w:pPr>
        <w:pStyle w:val="ConsPlusNormal"/>
        <w:spacing w:lineRule="auto" w:line="240"/>
        <w:ind w:firstLine="567"/>
        <w:jc w:val="both"/>
        <w:rPr>
          <w:rFonts w:ascii="Arimo;sans-serif" w:hAnsi="Arimo;sans-serif"/>
          <w:b w:val="false"/>
          <w:i w:val="false"/>
          <w:caps w:val="false"/>
          <w:smallCaps w:val="false"/>
          <w:color w:val="212529"/>
          <w:spacing w:val="0"/>
          <w:sz w:val="30"/>
        </w:rPr>
      </w:pPr>
      <w:r>
        <w:rPr>
          <w:rFonts w:cs="Times New Roman"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Более подробная информация о МГУТУ доступна по ссылке </w:t>
      </w:r>
      <w:hyperlink r:id="rId3">
        <w:r>
          <w:rPr>
            <w:rStyle w:val="Hyperlink"/>
            <w:rFonts w:cs="Times New Roman" w:ascii="Tempora LGC Uni" w:hAnsi="Tempora LGC Uni"/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</w:rPr>
          <w:t>https://mgutm.ru/sveden/</w:t>
        </w:r>
      </w:hyperlink>
      <w:r>
        <w:rPr>
          <w:rFonts w:cs="Times New Roman"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 </w:t>
      </w:r>
    </w:p>
    <w:p>
      <w:pPr>
        <w:pStyle w:val="Heading1"/>
        <w:spacing w:lineRule="auto" w:line="240" w:before="240" w:after="120"/>
        <w:ind w:firstLine="567"/>
        <w:jc w:val="both"/>
        <w:rPr>
          <w:rFonts w:cs="Times New Roman"/>
          <w:color w:val="000000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212529"/>
          <w:spacing w:val="0"/>
          <w:sz w:val="26"/>
          <w:szCs w:val="26"/>
        </w:rPr>
      </w:r>
    </w:p>
    <w:sectPr>
      <w:headerReference w:type="default" r:id="rId4"/>
      <w:type w:val="nextPage"/>
      <w:pgSz w:w="11906" w:h="16838"/>
      <w:pgMar w:left="1418" w:right="567" w:gutter="0" w:header="720" w:top="777" w:footer="0" w:bottom="39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empora LGC Uni">
    <w:charset w:val="01"/>
    <w:family w:val="auto"/>
    <w:pitch w:val="variable"/>
  </w:font>
  <w:font w:name="Arimo">
    <w:altName w:val="arial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0492981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Heading1">
    <w:name w:val="Heading 1"/>
    <w:basedOn w:val="Style19"/>
    <w:next w:val="BodyText"/>
    <w:qFormat/>
    <w:pPr>
      <w:spacing w:before="240" w:after="120"/>
      <w:outlineLvl w:val="0"/>
    </w:pPr>
    <w:rPr>
      <w:rFonts w:ascii="Tempora LGC Uni" w:hAnsi="Tempora LGC Uni" w:eastAsia="Open Sans" w:cs="FreeSerif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b92829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qFormat/>
    <w:rsid w:val="008f4242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c6323"/>
    <w:rPr>
      <w:sz w:val="26"/>
      <w:szCs w:val="24"/>
    </w:rPr>
  </w:style>
  <w:style w:type="character" w:styleId="Style15" w:customStyle="1">
    <w:name w:val="Нижний колонтитул Знак"/>
    <w:basedOn w:val="DefaultParagraphFont"/>
    <w:qFormat/>
    <w:rsid w:val="00dc6323"/>
    <w:rPr>
      <w:sz w:val="26"/>
      <w:szCs w:val="24"/>
    </w:rPr>
  </w:style>
  <w:style w:type="character" w:styleId="2" w:customStyle="1">
    <w:name w:val="Основной текст 2 Знак"/>
    <w:basedOn w:val="DefaultParagraphFont"/>
    <w:link w:val="BodyText2"/>
    <w:qFormat/>
    <w:rsid w:val="00c02b1c"/>
    <w:rPr/>
  </w:style>
  <w:style w:type="character" w:styleId="Style16" w:customStyle="1">
    <w:name w:val="Текст сноски Знак"/>
    <w:basedOn w:val="DefaultParagraphFont"/>
    <w:uiPriority w:val="99"/>
    <w:qFormat/>
    <w:rsid w:val="005e5b57"/>
    <w:rPr/>
  </w:style>
  <w:style w:type="character" w:styleId="Style17">
    <w:name w:val="Символ сноски"/>
    <w:uiPriority w:val="99"/>
    <w:unhideWhenUsed/>
    <w:qFormat/>
    <w:rsid w:val="005e5b5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254e5"/>
    <w:rPr>
      <w:color w:val="605E5C"/>
      <w:shd w:fill="E1DFDD" w:val="clear"/>
    </w:rPr>
  </w:style>
  <w:style w:type="character" w:styleId="FollowedHyperlink">
    <w:name w:val="FollowedHyperlink"/>
    <w:basedOn w:val="DefaultParagraphFont"/>
    <w:semiHidden/>
    <w:unhideWhenUsed/>
    <w:rsid w:val="00d814e3"/>
    <w:rPr>
      <w:color w:themeColor="followedHyperlink" w:val="800080"/>
      <w:u w:val="single"/>
    </w:rPr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a97b76"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qFormat/>
    <w:rsid w:val="008f4242"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c632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dc632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" w:customStyle="1">
    <w:name w:val="Без интервала1"/>
    <w:qFormat/>
    <w:rsid w:val="00ec5f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2"/>
    <w:unhideWhenUsed/>
    <w:qFormat/>
    <w:rsid w:val="00c02b1c"/>
    <w:pPr>
      <w:spacing w:lineRule="auto" w:line="480" w:before="0" w:after="120"/>
    </w:pPr>
    <w:rPr>
      <w:sz w:val="20"/>
      <w:szCs w:val="20"/>
    </w:rPr>
  </w:style>
  <w:style w:type="paragraph" w:styleId="FootnoteText">
    <w:name w:val="Footnote Text"/>
    <w:basedOn w:val="Normal"/>
    <w:link w:val="Style16"/>
    <w:uiPriority w:val="99"/>
    <w:unhideWhenUsed/>
    <w:rsid w:val="005e5b57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2c6e79"/>
    <w:pPr>
      <w:spacing w:beforeAutospacing="1" w:afterAutospacing="1"/>
    </w:pPr>
    <w:rPr>
      <w:sz w:val="24"/>
    </w:rPr>
  </w:style>
  <w:style w:type="paragraph" w:styleId="ConsPlusNormal" w:customStyle="1">
    <w:name w:val="ConsPlusNormal"/>
    <w:qFormat/>
    <w:rsid w:val="0035307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f2d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ctorat@mgutm.ru" TargetMode="External"/><Relationship Id="rId3" Type="http://schemas.openxmlformats.org/officeDocument/2006/relationships/hyperlink" Target="https://mgutm.ru/sveden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BF6B-7CD8-4BCC-834C-576FA76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</Template>
  <TotalTime>225</TotalTime>
  <Application>LibreOffice/7.6.7.2$Linux_X86_64 LibreOffice_project/60$Build-2</Application>
  <AppVersion>15.0000</AppVersion>
  <Pages>1</Pages>
  <Words>158</Words>
  <Characters>1259</Characters>
  <CharactersWithSpaces>1408</CharactersWithSpaces>
  <Paragraphs>11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2024-11-18T12:10:00Z</dcterms:created>
  <dc:creator>Гришина Евгения Михайловна</dc:creator>
  <dc:description/>
  <dc:language>ru-RU</dc:language>
  <cp:lastModifiedBy/>
  <cp:lastPrinted>2024-11-18T12:26:46Z</cp:lastPrinted>
  <dcterms:modified xsi:type="dcterms:W3CDTF">2025-01-22T17:02:15Z</dcterms:modified>
  <cp:revision>9</cp:revision>
  <dc:subject/>
  <dc:title>Приказ Министерства образования, культуры и спорта Калужской обл. от 17.10.2005 N 1539(ред. от 24.01.2024)"Об утверждении Положения о ежегодной областной научно-практической конференции "Молодость - науке" памяти А.Л.Чижевского"(Зарегистрировано в администрации Губернатора Калужской обл. 26.10.2005 N 472)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